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12" w:rsidRDefault="00FB1912">
      <w:pPr>
        <w:rPr>
          <w:rStyle w:val="Heading1Char"/>
        </w:rPr>
      </w:pPr>
      <w:bookmarkStart w:id="0" w:name="_Toc392450085"/>
      <w:r>
        <w:rPr>
          <w:rStyle w:val="Heading1Char"/>
        </w:rPr>
        <w:t>Introduction</w:t>
      </w:r>
    </w:p>
    <w:p w:rsidR="00FB1912" w:rsidRDefault="00FB1912" w:rsidP="00FB1912">
      <w:r>
        <w:t xml:space="preserve">This section describes </w:t>
      </w:r>
      <w:r w:rsidR="001E4E86">
        <w:t>how to enter an event</w:t>
      </w:r>
      <w:r>
        <w:t>.</w:t>
      </w:r>
    </w:p>
    <w:p w:rsidR="00E17FCC" w:rsidRDefault="00E17FCC" w:rsidP="00FB1912">
      <w:r>
        <w:t xml:space="preserve">It is important that you follow the instructions in </w:t>
      </w:r>
      <w:hyperlink w:anchor="_Appendix_1" w:history="1">
        <w:r w:rsidRPr="00E17FCC">
          <w:rPr>
            <w:rStyle w:val="Hyperlink"/>
          </w:rPr>
          <w:t>Appendix 1</w:t>
        </w:r>
      </w:hyperlink>
      <w:r>
        <w:t xml:space="preserve"> at the bottom of this document if this is the first time you </w:t>
      </w:r>
      <w:r w:rsidR="004106FB">
        <w:t>have tried to</w:t>
      </w:r>
      <w:r w:rsidR="00510FC9">
        <w:t xml:space="preserve"> login or</w:t>
      </w:r>
      <w:r w:rsidR="004106FB">
        <w:t xml:space="preserve"> enter an event.</w:t>
      </w:r>
    </w:p>
    <w:p w:rsidR="00B76D65" w:rsidRDefault="00B76D65" w:rsidP="00B76D65">
      <w:pPr>
        <w:pStyle w:val="Heading3"/>
      </w:pPr>
      <w:r>
        <w:t>Members</w:t>
      </w:r>
    </w:p>
    <w:p w:rsidR="004106FB" w:rsidRPr="004106FB" w:rsidRDefault="004106FB" w:rsidP="004106FB">
      <w:r w:rsidRPr="004106FB">
        <w:rPr>
          <w:bCs/>
        </w:rPr>
        <w:t>Club Members should never use the NON-MEMBER REGISTRATION option. Doing so will record you as a NON-ME</w:t>
      </w:r>
      <w:r>
        <w:rPr>
          <w:bCs/>
        </w:rPr>
        <w:t>MBER</w:t>
      </w:r>
      <w:r w:rsidRPr="004106FB">
        <w:rPr>
          <w:bCs/>
        </w:rPr>
        <w:t>.</w:t>
      </w:r>
      <w:r>
        <w:rPr>
          <w:bCs/>
        </w:rPr>
        <w:t xml:space="preserve"> This will result in you loosing preference in the draw and request you pay the non-members entry fee.</w:t>
      </w:r>
    </w:p>
    <w:p w:rsidR="00B76D65" w:rsidRDefault="00B76D65" w:rsidP="00B76D65">
      <w:pPr>
        <w:pStyle w:val="Heading3"/>
      </w:pPr>
      <w:r>
        <w:t>Non-Members</w:t>
      </w:r>
    </w:p>
    <w:p w:rsidR="00DF0887" w:rsidRDefault="00DF0887" w:rsidP="00B76D65">
      <w:r>
        <w:t xml:space="preserve">If you are a non-member but think the club may have your details on record then </w:t>
      </w:r>
      <w:r>
        <w:rPr>
          <w:i/>
          <w:iCs/>
        </w:rPr>
        <w:t xml:space="preserve">please email </w:t>
      </w:r>
      <w:hyperlink r:id="rId9" w:history="1">
        <w:r>
          <w:rPr>
            <w:rStyle w:val="Hyperlink"/>
            <w:i/>
            <w:iCs/>
          </w:rPr>
          <w:t>info@tyneteestweedfta.com</w:t>
        </w:r>
      </w:hyperlink>
      <w:r>
        <w:rPr>
          <w:i/>
          <w:iCs/>
        </w:rPr>
        <w:t xml:space="preserve"> and I will check the database and advise you how to proceed</w:t>
      </w:r>
    </w:p>
    <w:p w:rsidR="00B76D65" w:rsidRPr="00B76D65" w:rsidRDefault="00B76D65" w:rsidP="00B76D65">
      <w:r w:rsidRPr="00B76D65">
        <w:t xml:space="preserve">If you are a non-member then </w:t>
      </w:r>
      <w:r>
        <w:t xml:space="preserve">please </w:t>
      </w:r>
      <w:r w:rsidRPr="00B76D65">
        <w:t>follow the ‘</w:t>
      </w:r>
      <w:r w:rsidRPr="00243E54">
        <w:rPr>
          <w:b/>
        </w:rPr>
        <w:t>Register</w:t>
      </w:r>
      <w:r w:rsidRPr="00B76D65">
        <w:t>’ instructions.</w:t>
      </w:r>
    </w:p>
    <w:bookmarkEnd w:id="0"/>
    <w:p w:rsidR="00B76D65" w:rsidRDefault="00B76D65">
      <w:pPr>
        <w:rPr>
          <w:rStyle w:val="Heading1Char"/>
        </w:rPr>
      </w:pPr>
      <w:r>
        <w:rPr>
          <w:rStyle w:val="Heading1Char"/>
        </w:rPr>
        <w:br w:type="page"/>
      </w:r>
    </w:p>
    <w:p w:rsidR="00E55561" w:rsidRDefault="004106FB">
      <w:r>
        <w:rPr>
          <w:rStyle w:val="Heading1Char"/>
        </w:rPr>
        <w:lastRenderedPageBreak/>
        <w:t>Enter Event</w:t>
      </w:r>
      <w:r w:rsidR="005C0C22">
        <w:t xml:space="preserve"> (Figure 1)</w:t>
      </w:r>
    </w:p>
    <w:p w:rsidR="00AA7E8C" w:rsidRPr="00AA7E8C" w:rsidRDefault="004106FB" w:rsidP="00AA7E8C">
      <w:pPr>
        <w:pStyle w:val="ListParagraph"/>
        <w:numPr>
          <w:ilvl w:val="0"/>
          <w:numId w:val="1"/>
        </w:numPr>
      </w:pPr>
      <w:r>
        <w:t>From the menu bar select the breed you are interested in (Spaniel in the following examples) and then click Information</w:t>
      </w:r>
    </w:p>
    <w:p w:rsidR="004106FB" w:rsidRDefault="004106FB" w:rsidP="004106FB">
      <w:pPr>
        <w:keepNext/>
      </w:pPr>
      <w:r>
        <w:rPr>
          <w:noProof/>
          <w:lang w:eastAsia="en-GB"/>
        </w:rPr>
        <w:drawing>
          <wp:inline distT="0" distB="0" distL="0" distR="0" wp14:anchorId="5850C939" wp14:editId="2E446AF9">
            <wp:extent cx="5731510" cy="1157936"/>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157936"/>
                    </a:xfrm>
                    <a:prstGeom prst="rect">
                      <a:avLst/>
                    </a:prstGeom>
                  </pic:spPr>
                </pic:pic>
              </a:graphicData>
            </a:graphic>
          </wp:inline>
        </w:drawing>
      </w:r>
    </w:p>
    <w:p w:rsidR="00AA7E8C" w:rsidRDefault="004106FB" w:rsidP="004106FB">
      <w:pPr>
        <w:pStyle w:val="Caption"/>
      </w:pPr>
      <w:r>
        <w:t xml:space="preserve">Figure </w:t>
      </w:r>
      <w:fldSimple w:instr=" SEQ Figure \* ARABIC ">
        <w:r w:rsidR="007F0096">
          <w:rPr>
            <w:noProof/>
          </w:rPr>
          <w:t>1</w:t>
        </w:r>
      </w:fldSimple>
    </w:p>
    <w:p w:rsidR="004106FB" w:rsidRDefault="004106FB" w:rsidP="004106FB">
      <w:pPr>
        <w:pStyle w:val="ListParagraph"/>
        <w:numPr>
          <w:ilvl w:val="0"/>
          <w:numId w:val="1"/>
        </w:numPr>
      </w:pPr>
      <w:r>
        <w:t>This will take you to the Spani</w:t>
      </w:r>
      <w:r w:rsidR="00AD3640">
        <w:t>el Information page (Figure 2). The current stakes will be listed with option to enter online. Click ‘Enter On</w:t>
      </w:r>
      <w:r w:rsidR="005C2186">
        <w:t>-</w:t>
      </w:r>
      <w:r w:rsidR="00AD3640">
        <w:t>line’ to start the entry process.</w:t>
      </w:r>
    </w:p>
    <w:p w:rsidR="00AD3640" w:rsidRDefault="00AD3640" w:rsidP="00AD3640">
      <w:pPr>
        <w:keepNext/>
      </w:pPr>
      <w:r>
        <w:rPr>
          <w:noProof/>
          <w:lang w:eastAsia="en-GB"/>
        </w:rPr>
        <w:drawing>
          <wp:inline distT="0" distB="0" distL="0" distR="0" wp14:anchorId="1D7F96BD" wp14:editId="42C6A435">
            <wp:extent cx="5731510" cy="3859584"/>
            <wp:effectExtent l="0" t="0" r="254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859584"/>
                    </a:xfrm>
                    <a:prstGeom prst="rect">
                      <a:avLst/>
                    </a:prstGeom>
                  </pic:spPr>
                </pic:pic>
              </a:graphicData>
            </a:graphic>
          </wp:inline>
        </w:drawing>
      </w:r>
    </w:p>
    <w:p w:rsidR="004106FB" w:rsidRPr="004106FB" w:rsidRDefault="00AD3640" w:rsidP="00AD3640">
      <w:pPr>
        <w:pStyle w:val="Caption"/>
      </w:pPr>
      <w:r>
        <w:t xml:space="preserve">Figure </w:t>
      </w:r>
      <w:fldSimple w:instr=" SEQ Figure \* ARABIC ">
        <w:r w:rsidR="007F0096">
          <w:rPr>
            <w:noProof/>
          </w:rPr>
          <w:t>2</w:t>
        </w:r>
      </w:fldSimple>
    </w:p>
    <w:p w:rsidR="00AD3640" w:rsidRDefault="00AD3640">
      <w:r>
        <w:br w:type="page"/>
      </w:r>
    </w:p>
    <w:p w:rsidR="00AD3640" w:rsidRDefault="00AD3640" w:rsidP="00AE6DDB">
      <w:pPr>
        <w:pStyle w:val="ListParagraph"/>
        <w:numPr>
          <w:ilvl w:val="0"/>
          <w:numId w:val="1"/>
        </w:numPr>
      </w:pPr>
      <w:r>
        <w:lastRenderedPageBreak/>
        <w:t>You will be presented with a summary of the event and stake information</w:t>
      </w:r>
      <w:r w:rsidR="00F84879">
        <w:t xml:space="preserve"> (Figure 3)</w:t>
      </w:r>
      <w:r>
        <w:t>. Having read the information click ‘Login  and Enter Event’</w:t>
      </w:r>
    </w:p>
    <w:p w:rsidR="00AD3640" w:rsidRDefault="00AD3640" w:rsidP="00F84879">
      <w:pPr>
        <w:pStyle w:val="ListParagraph"/>
        <w:keepNext/>
        <w:ind w:left="0"/>
      </w:pPr>
      <w:r>
        <w:rPr>
          <w:noProof/>
          <w:lang w:eastAsia="en-GB"/>
        </w:rPr>
        <w:drawing>
          <wp:inline distT="0" distB="0" distL="0" distR="0" wp14:anchorId="5809582E" wp14:editId="7988B92B">
            <wp:extent cx="5120386" cy="4580448"/>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18926" cy="4579142"/>
                    </a:xfrm>
                    <a:prstGeom prst="rect">
                      <a:avLst/>
                    </a:prstGeom>
                  </pic:spPr>
                </pic:pic>
              </a:graphicData>
            </a:graphic>
          </wp:inline>
        </w:drawing>
      </w:r>
    </w:p>
    <w:p w:rsidR="00C37BB5" w:rsidRDefault="00AD3640" w:rsidP="00F84879">
      <w:pPr>
        <w:pStyle w:val="Caption"/>
      </w:pPr>
      <w:r>
        <w:t xml:space="preserve">Figure </w:t>
      </w:r>
      <w:fldSimple w:instr=" SEQ Figure \* ARABIC ">
        <w:r w:rsidR="007F0096">
          <w:rPr>
            <w:noProof/>
          </w:rPr>
          <w:t>3</w:t>
        </w:r>
      </w:fldSimple>
    </w:p>
    <w:p w:rsidR="00F84879" w:rsidRPr="00F84879" w:rsidRDefault="00F84879" w:rsidP="00F84879">
      <w:pPr>
        <w:pStyle w:val="ListParagraph"/>
        <w:numPr>
          <w:ilvl w:val="0"/>
          <w:numId w:val="1"/>
        </w:numPr>
      </w:pPr>
      <w:r>
        <w:t>Enter your Email address and Password and click ‘Login’ (Figure 4)</w:t>
      </w:r>
    </w:p>
    <w:p w:rsidR="00F84879" w:rsidRDefault="00F84879" w:rsidP="00F84879">
      <w:pPr>
        <w:keepNext/>
        <w:tabs>
          <w:tab w:val="left" w:pos="4430"/>
        </w:tabs>
      </w:pPr>
      <w:r>
        <w:rPr>
          <w:noProof/>
          <w:lang w:eastAsia="en-GB"/>
        </w:rPr>
        <w:drawing>
          <wp:inline distT="0" distB="0" distL="0" distR="0" wp14:anchorId="61F2D8BB" wp14:editId="3C717658">
            <wp:extent cx="5731510" cy="2386292"/>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386292"/>
                    </a:xfrm>
                    <a:prstGeom prst="rect">
                      <a:avLst/>
                    </a:prstGeom>
                  </pic:spPr>
                </pic:pic>
              </a:graphicData>
            </a:graphic>
          </wp:inline>
        </w:drawing>
      </w:r>
    </w:p>
    <w:p w:rsidR="00AD3640" w:rsidRDefault="00F84879" w:rsidP="00F84879">
      <w:pPr>
        <w:pStyle w:val="Caption"/>
      </w:pPr>
      <w:r>
        <w:t xml:space="preserve">Figure </w:t>
      </w:r>
      <w:fldSimple w:instr=" SEQ Figure \* ARABIC ">
        <w:r w:rsidR="007F0096">
          <w:rPr>
            <w:noProof/>
          </w:rPr>
          <w:t>4</w:t>
        </w:r>
      </w:fldSimple>
    </w:p>
    <w:p w:rsidR="00243E54" w:rsidRDefault="00243E54" w:rsidP="00243E54"/>
    <w:p w:rsidR="00F84879" w:rsidRDefault="00F84879" w:rsidP="00F84879">
      <w:r w:rsidRPr="00F84879">
        <w:rPr>
          <w:rStyle w:val="Heading1Char"/>
        </w:rPr>
        <w:lastRenderedPageBreak/>
        <w:t>Event Entry Form</w:t>
      </w:r>
      <w:r>
        <w:t xml:space="preserve"> (Figure 5)</w:t>
      </w:r>
    </w:p>
    <w:p w:rsidR="00F84879" w:rsidRDefault="00F84879" w:rsidP="00F84879">
      <w:pPr>
        <w:keepNext/>
      </w:pPr>
      <w:r>
        <w:rPr>
          <w:noProof/>
          <w:lang w:eastAsia="en-GB"/>
        </w:rPr>
        <w:drawing>
          <wp:inline distT="0" distB="0" distL="0" distR="0" wp14:anchorId="2B704520" wp14:editId="0D189F2A">
            <wp:extent cx="5731510" cy="3088647"/>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3088647"/>
                    </a:xfrm>
                    <a:prstGeom prst="rect">
                      <a:avLst/>
                    </a:prstGeom>
                  </pic:spPr>
                </pic:pic>
              </a:graphicData>
            </a:graphic>
          </wp:inline>
        </w:drawing>
      </w:r>
    </w:p>
    <w:p w:rsidR="00F84879" w:rsidRDefault="00F84879" w:rsidP="00F84879">
      <w:pPr>
        <w:pStyle w:val="Caption"/>
      </w:pPr>
      <w:r>
        <w:t xml:space="preserve">Figure </w:t>
      </w:r>
      <w:fldSimple w:instr=" SEQ Figure \* ARABIC ">
        <w:r w:rsidR="007F0096">
          <w:rPr>
            <w:noProof/>
          </w:rPr>
          <w:t>5</w:t>
        </w:r>
      </w:fldSimple>
    </w:p>
    <w:p w:rsidR="00F84879" w:rsidRDefault="00510FC9" w:rsidP="00F84879">
      <w:r>
        <w:t>C</w:t>
      </w:r>
      <w:r w:rsidR="00F84879">
        <w:t xml:space="preserve">omplete all </w:t>
      </w:r>
      <w:r>
        <w:t xml:space="preserve">the </w:t>
      </w:r>
      <w:r w:rsidR="00F84879">
        <w:t>relevant sections</w:t>
      </w:r>
      <w:r>
        <w:t xml:space="preserve"> of the entry form</w:t>
      </w:r>
      <w:r w:rsidR="008F1A95">
        <w:t>.</w:t>
      </w:r>
    </w:p>
    <w:p w:rsidR="00F84879" w:rsidRDefault="00BC7424" w:rsidP="00450950">
      <w:pPr>
        <w:pStyle w:val="ListParagraph"/>
        <w:numPr>
          <w:ilvl w:val="0"/>
          <w:numId w:val="16"/>
        </w:numPr>
      </w:pPr>
      <w:r w:rsidRPr="00BC7424">
        <w:rPr>
          <w:b/>
        </w:rPr>
        <w:t>Which stake would you like to enter</w:t>
      </w:r>
      <w:r>
        <w:rPr>
          <w:b/>
        </w:rPr>
        <w:t>:</w:t>
      </w:r>
      <w:r w:rsidR="005C2186">
        <w:t xml:space="preserve"> S</w:t>
      </w:r>
      <w:r w:rsidR="00F84879">
        <w:t xml:space="preserve">elect the stake you wish to </w:t>
      </w:r>
      <w:r w:rsidR="00510FC9">
        <w:t>enter?</w:t>
      </w:r>
      <w:r w:rsidR="00F84879">
        <w:t xml:space="preserve"> Most field trials will only have one stake, working tests will have multiple stakes</w:t>
      </w:r>
    </w:p>
    <w:p w:rsidR="00F84879" w:rsidRDefault="00BC7424" w:rsidP="00450950">
      <w:pPr>
        <w:pStyle w:val="ListParagraph"/>
        <w:numPr>
          <w:ilvl w:val="0"/>
          <w:numId w:val="16"/>
        </w:numPr>
      </w:pPr>
      <w:r w:rsidRPr="00BC7424">
        <w:rPr>
          <w:b/>
        </w:rPr>
        <w:t>Will you be handling the dog on the day</w:t>
      </w:r>
      <w:proofErr w:type="gramStart"/>
      <w:r w:rsidRPr="00BC7424">
        <w:rPr>
          <w:b/>
        </w:rPr>
        <w:t>?</w:t>
      </w:r>
      <w:r>
        <w:rPr>
          <w:b/>
        </w:rPr>
        <w:t>:</w:t>
      </w:r>
      <w:proofErr w:type="gramEnd"/>
      <w:r>
        <w:t xml:space="preserve"> Put a tick in the box if you will be handling the dog. If not then complete the three fields with the handlers details</w:t>
      </w:r>
    </w:p>
    <w:p w:rsidR="00BC7424" w:rsidRPr="00BC7424" w:rsidRDefault="00BC7424" w:rsidP="00450950">
      <w:pPr>
        <w:pStyle w:val="ListParagraph"/>
        <w:numPr>
          <w:ilvl w:val="0"/>
          <w:numId w:val="16"/>
        </w:numPr>
        <w:rPr>
          <w:b/>
        </w:rPr>
      </w:pPr>
      <w:r w:rsidRPr="00BC7424">
        <w:rPr>
          <w:b/>
        </w:rPr>
        <w:t>Your Primary Dog’s Details</w:t>
      </w:r>
      <w:r>
        <w:rPr>
          <w:b/>
        </w:rPr>
        <w:t xml:space="preserve">: </w:t>
      </w:r>
      <w:r>
        <w:t>Click the dropdown box and select ‘Add new dog’ this will present the fields to enter the required information (Figure 6)</w:t>
      </w:r>
      <w:r w:rsidR="005C2186">
        <w:t>.</w:t>
      </w:r>
      <w:r w:rsidR="00510FC9">
        <w:t xml:space="preserve"> If you have previously entered an event then your dog may be listed for you to select.</w:t>
      </w:r>
    </w:p>
    <w:p w:rsidR="00BC7424" w:rsidRDefault="00BC7424" w:rsidP="00BC7424">
      <w:pPr>
        <w:keepNext/>
      </w:pPr>
      <w:r>
        <w:rPr>
          <w:noProof/>
          <w:lang w:eastAsia="en-GB"/>
        </w:rPr>
        <w:drawing>
          <wp:inline distT="0" distB="0" distL="0" distR="0" wp14:anchorId="55366E41" wp14:editId="2430A595">
            <wp:extent cx="5731510" cy="1423080"/>
            <wp:effectExtent l="0" t="0" r="254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1423080"/>
                    </a:xfrm>
                    <a:prstGeom prst="rect">
                      <a:avLst/>
                    </a:prstGeom>
                  </pic:spPr>
                </pic:pic>
              </a:graphicData>
            </a:graphic>
          </wp:inline>
        </w:drawing>
      </w:r>
    </w:p>
    <w:p w:rsidR="00BC7424" w:rsidRDefault="00BC7424" w:rsidP="00BC7424">
      <w:pPr>
        <w:pStyle w:val="Caption"/>
      </w:pPr>
      <w:r>
        <w:t xml:space="preserve">Figure </w:t>
      </w:r>
      <w:fldSimple w:instr=" SEQ Figure \* ARABIC ">
        <w:r w:rsidR="007F0096">
          <w:rPr>
            <w:noProof/>
          </w:rPr>
          <w:t>6</w:t>
        </w:r>
      </w:fldSimple>
    </w:p>
    <w:p w:rsidR="00BC7424" w:rsidRDefault="00BC7424" w:rsidP="00450950">
      <w:pPr>
        <w:pStyle w:val="ListParagraph"/>
        <w:numPr>
          <w:ilvl w:val="0"/>
          <w:numId w:val="16"/>
        </w:numPr>
      </w:pPr>
      <w:r>
        <w:rPr>
          <w:b/>
        </w:rPr>
        <w:t>Registration Number:</w:t>
      </w:r>
      <w:r>
        <w:t xml:space="preserve"> Enter the dog</w:t>
      </w:r>
      <w:r w:rsidR="00450950">
        <w:t>’</w:t>
      </w:r>
      <w:r>
        <w:t>s registration number if it has not been awarded a stud book number.</w:t>
      </w:r>
    </w:p>
    <w:p w:rsidR="00BC7424" w:rsidRPr="00450950" w:rsidRDefault="00450950" w:rsidP="00450950">
      <w:pPr>
        <w:pStyle w:val="ListParagraph"/>
        <w:numPr>
          <w:ilvl w:val="0"/>
          <w:numId w:val="16"/>
        </w:numPr>
        <w:rPr>
          <w:b/>
        </w:rPr>
      </w:pPr>
      <w:r w:rsidRPr="00450950">
        <w:rPr>
          <w:b/>
        </w:rPr>
        <w:t>Stud No:</w:t>
      </w:r>
      <w:r>
        <w:rPr>
          <w:b/>
        </w:rPr>
        <w:t xml:space="preserve"> </w:t>
      </w:r>
      <w:r>
        <w:t>Enter the dog’s stud book number if it has been awarded one.</w:t>
      </w:r>
    </w:p>
    <w:p w:rsidR="00450950" w:rsidRPr="00450950" w:rsidRDefault="00450950" w:rsidP="00450950">
      <w:pPr>
        <w:pStyle w:val="ListParagraph"/>
        <w:numPr>
          <w:ilvl w:val="0"/>
          <w:numId w:val="16"/>
        </w:numPr>
        <w:rPr>
          <w:b/>
        </w:rPr>
      </w:pPr>
      <w:r>
        <w:rPr>
          <w:b/>
        </w:rPr>
        <w:t xml:space="preserve">Name: </w:t>
      </w:r>
      <w:r>
        <w:t xml:space="preserve">Enter the dog’s name only. </w:t>
      </w:r>
      <w:r w:rsidRPr="005C2186">
        <w:rPr>
          <w:b/>
        </w:rPr>
        <w:t>Do not prefix with FTCH</w:t>
      </w:r>
      <w:r w:rsidR="00510FC9">
        <w:t xml:space="preserve">. </w:t>
      </w:r>
      <w:r w:rsidR="005C2186" w:rsidRPr="005C2186">
        <w:rPr>
          <w:i/>
          <w:u w:val="single"/>
        </w:rPr>
        <w:t>You</w:t>
      </w:r>
      <w:r w:rsidR="00510FC9" w:rsidRPr="005C2186">
        <w:rPr>
          <w:i/>
          <w:u w:val="single"/>
        </w:rPr>
        <w:t xml:space="preserve"> indicate your dog is a field trial champion within the qualification section</w:t>
      </w:r>
      <w:r w:rsidR="00510FC9">
        <w:t>.</w:t>
      </w:r>
    </w:p>
    <w:p w:rsidR="00450950" w:rsidRPr="00450950" w:rsidRDefault="00450950" w:rsidP="00450950">
      <w:pPr>
        <w:pStyle w:val="ListParagraph"/>
        <w:numPr>
          <w:ilvl w:val="0"/>
          <w:numId w:val="16"/>
        </w:numPr>
        <w:rPr>
          <w:b/>
        </w:rPr>
      </w:pPr>
      <w:r>
        <w:rPr>
          <w:b/>
        </w:rPr>
        <w:lastRenderedPageBreak/>
        <w:t xml:space="preserve">Breed: </w:t>
      </w:r>
      <w:r>
        <w:t>Select the dogs breed.</w:t>
      </w:r>
    </w:p>
    <w:p w:rsidR="00450950" w:rsidRPr="00450950" w:rsidRDefault="00450950" w:rsidP="00450950">
      <w:pPr>
        <w:pStyle w:val="ListParagraph"/>
        <w:numPr>
          <w:ilvl w:val="0"/>
          <w:numId w:val="16"/>
        </w:numPr>
        <w:rPr>
          <w:b/>
        </w:rPr>
      </w:pPr>
      <w:r>
        <w:rPr>
          <w:b/>
        </w:rPr>
        <w:t xml:space="preserve">Sex: </w:t>
      </w:r>
      <w:r>
        <w:t>Select the dog’s sex.</w:t>
      </w:r>
    </w:p>
    <w:p w:rsidR="00450950" w:rsidRPr="00450950" w:rsidRDefault="00450950" w:rsidP="00450950">
      <w:pPr>
        <w:pStyle w:val="ListParagraph"/>
        <w:numPr>
          <w:ilvl w:val="0"/>
          <w:numId w:val="16"/>
        </w:numPr>
        <w:rPr>
          <w:b/>
        </w:rPr>
      </w:pPr>
      <w:r>
        <w:rPr>
          <w:b/>
        </w:rPr>
        <w:t>Date of Birth:</w:t>
      </w:r>
      <w:r>
        <w:t xml:space="preserve"> Use the date picker to select the dog’s date of birth.</w:t>
      </w:r>
    </w:p>
    <w:p w:rsidR="00450950" w:rsidRPr="00450950" w:rsidRDefault="00450950" w:rsidP="00450950">
      <w:pPr>
        <w:pStyle w:val="ListParagraph"/>
        <w:numPr>
          <w:ilvl w:val="0"/>
          <w:numId w:val="16"/>
        </w:numPr>
        <w:rPr>
          <w:b/>
        </w:rPr>
      </w:pPr>
      <w:r>
        <w:rPr>
          <w:b/>
        </w:rPr>
        <w:t xml:space="preserve">Breeder: </w:t>
      </w:r>
      <w:r>
        <w:t>Enter the breeder’s name.</w:t>
      </w:r>
    </w:p>
    <w:p w:rsidR="00450950" w:rsidRPr="00450950" w:rsidRDefault="00450950" w:rsidP="00450950">
      <w:pPr>
        <w:pStyle w:val="ListParagraph"/>
        <w:numPr>
          <w:ilvl w:val="0"/>
          <w:numId w:val="16"/>
        </w:numPr>
        <w:rPr>
          <w:b/>
        </w:rPr>
      </w:pPr>
      <w:r>
        <w:rPr>
          <w:b/>
        </w:rPr>
        <w:t xml:space="preserve">Sire: </w:t>
      </w:r>
      <w:r>
        <w:t>Enter the name of the sire.</w:t>
      </w:r>
      <w:r w:rsidR="005C2186">
        <w:t xml:space="preserve"> You can prefix with FTCH</w:t>
      </w:r>
    </w:p>
    <w:p w:rsidR="00450950" w:rsidRPr="00D26A41" w:rsidRDefault="00450950" w:rsidP="00450950">
      <w:pPr>
        <w:pStyle w:val="ListParagraph"/>
        <w:numPr>
          <w:ilvl w:val="0"/>
          <w:numId w:val="16"/>
        </w:numPr>
        <w:rPr>
          <w:b/>
        </w:rPr>
      </w:pPr>
      <w:r>
        <w:rPr>
          <w:b/>
        </w:rPr>
        <w:t>Dam:</w:t>
      </w:r>
      <w:r>
        <w:t xml:space="preserve"> Enter the name of the dam.</w:t>
      </w:r>
      <w:r w:rsidR="005C2186">
        <w:t xml:space="preserve"> You can prefix with FTCH</w:t>
      </w:r>
    </w:p>
    <w:p w:rsidR="00D26A41" w:rsidRPr="00D26A41" w:rsidRDefault="00D26A41" w:rsidP="00450950">
      <w:pPr>
        <w:pStyle w:val="ListParagraph"/>
        <w:numPr>
          <w:ilvl w:val="0"/>
          <w:numId w:val="16"/>
        </w:numPr>
        <w:rPr>
          <w:b/>
        </w:rPr>
      </w:pPr>
      <w:r>
        <w:rPr>
          <w:b/>
        </w:rPr>
        <w:t>Qualification</w:t>
      </w:r>
      <w:proofErr w:type="gramStart"/>
      <w:r>
        <w:rPr>
          <w:b/>
        </w:rPr>
        <w:t>?:</w:t>
      </w:r>
      <w:proofErr w:type="gramEnd"/>
      <w:r>
        <w:rPr>
          <w:b/>
        </w:rPr>
        <w:t xml:space="preserve"> </w:t>
      </w:r>
      <w:r>
        <w:t xml:space="preserve"> If you are entering an Open stake and your dog has a qualification put a tick in this box.</w:t>
      </w:r>
    </w:p>
    <w:p w:rsidR="00D26A41" w:rsidRDefault="00D26A41" w:rsidP="00D26A41">
      <w:pPr>
        <w:keepNext/>
      </w:pPr>
      <w:r>
        <w:rPr>
          <w:noProof/>
          <w:lang w:eastAsia="en-GB"/>
        </w:rPr>
        <w:drawing>
          <wp:inline distT="0" distB="0" distL="0" distR="0" wp14:anchorId="4EC1223E" wp14:editId="624B75AB">
            <wp:extent cx="5731510" cy="120141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201413"/>
                    </a:xfrm>
                    <a:prstGeom prst="rect">
                      <a:avLst/>
                    </a:prstGeom>
                  </pic:spPr>
                </pic:pic>
              </a:graphicData>
            </a:graphic>
          </wp:inline>
        </w:drawing>
      </w:r>
    </w:p>
    <w:p w:rsidR="00D26A41" w:rsidRDefault="00D26A41" w:rsidP="00D26A41">
      <w:pPr>
        <w:pStyle w:val="Caption"/>
      </w:pPr>
      <w:r>
        <w:t xml:space="preserve">Figure </w:t>
      </w:r>
      <w:fldSimple w:instr=" SEQ Figure \* ARABIC ">
        <w:r w:rsidR="007F0096">
          <w:rPr>
            <w:noProof/>
          </w:rPr>
          <w:t>7</w:t>
        </w:r>
      </w:fldSimple>
    </w:p>
    <w:p w:rsidR="00D26A41" w:rsidRDefault="00D26A41" w:rsidP="00D26A41">
      <w:pPr>
        <w:pStyle w:val="ListParagraph"/>
        <w:numPr>
          <w:ilvl w:val="0"/>
          <w:numId w:val="16"/>
        </w:numPr>
      </w:pPr>
      <w:r>
        <w:rPr>
          <w:b/>
        </w:rPr>
        <w:t>Dog is a field trial champion:</w:t>
      </w:r>
      <w:r>
        <w:t xml:space="preserve"> Tick this box if your dog is a Field Trial Champion.</w:t>
      </w:r>
    </w:p>
    <w:p w:rsidR="00D26A41" w:rsidRDefault="00D26A41" w:rsidP="00D26A41">
      <w:pPr>
        <w:pStyle w:val="ListParagraph"/>
        <w:numPr>
          <w:ilvl w:val="0"/>
          <w:numId w:val="16"/>
        </w:numPr>
      </w:pPr>
      <w:r>
        <w:rPr>
          <w:b/>
        </w:rPr>
        <w:t xml:space="preserve">Date Awarded: </w:t>
      </w:r>
      <w:r>
        <w:t>Use the date picker to select the date of the qualifying award.</w:t>
      </w:r>
    </w:p>
    <w:p w:rsidR="00D26A41" w:rsidRDefault="00D26A41" w:rsidP="00D26A41">
      <w:pPr>
        <w:pStyle w:val="ListParagraph"/>
        <w:numPr>
          <w:ilvl w:val="0"/>
          <w:numId w:val="16"/>
        </w:numPr>
      </w:pPr>
      <w:r>
        <w:rPr>
          <w:b/>
        </w:rPr>
        <w:t>Award Classification:</w:t>
      </w:r>
      <w:r>
        <w:t xml:space="preserve"> Select the qualifying award received. </w:t>
      </w:r>
    </w:p>
    <w:p w:rsidR="00D26A41" w:rsidRDefault="00D26A41" w:rsidP="00D26A41">
      <w:pPr>
        <w:pStyle w:val="ListParagraph"/>
        <w:numPr>
          <w:ilvl w:val="0"/>
          <w:numId w:val="16"/>
        </w:numPr>
      </w:pPr>
      <w:r>
        <w:rPr>
          <w:b/>
        </w:rPr>
        <w:t>Stake:</w:t>
      </w:r>
      <w:r>
        <w:t xml:space="preserve"> Select the type of stake that the qualification was awarded at.</w:t>
      </w:r>
    </w:p>
    <w:p w:rsidR="00D26A41" w:rsidRDefault="00D26A41" w:rsidP="00D26A41">
      <w:pPr>
        <w:pStyle w:val="ListParagraph"/>
        <w:numPr>
          <w:ilvl w:val="0"/>
          <w:numId w:val="16"/>
        </w:numPr>
      </w:pPr>
      <w:r>
        <w:rPr>
          <w:b/>
        </w:rPr>
        <w:t>Awarding Society:</w:t>
      </w:r>
      <w:r>
        <w:t xml:space="preserve"> Enter the name of the society that held the stake.</w:t>
      </w:r>
    </w:p>
    <w:p w:rsidR="00D43B40" w:rsidRDefault="00D43B40" w:rsidP="00D43B40">
      <w:pPr>
        <w:pStyle w:val="ListParagraph"/>
        <w:rPr>
          <w:b/>
        </w:rPr>
      </w:pPr>
    </w:p>
    <w:p w:rsidR="00D43B40" w:rsidRPr="00D43B40" w:rsidRDefault="00D43B40" w:rsidP="00510FC9">
      <w:pPr>
        <w:pStyle w:val="ListParagraph"/>
        <w:numPr>
          <w:ilvl w:val="0"/>
          <w:numId w:val="16"/>
        </w:numPr>
      </w:pPr>
      <w:r>
        <w:t>You can choose to enter a second dog by answer</w:t>
      </w:r>
      <w:r w:rsidR="005E764E">
        <w:t xml:space="preserve">ing the next question </w:t>
      </w:r>
      <w:r>
        <w:t>and then repeating the instructions above.</w:t>
      </w:r>
    </w:p>
    <w:p w:rsidR="00D43B40" w:rsidRDefault="00D43B40" w:rsidP="00510FC9">
      <w:pPr>
        <w:pStyle w:val="ListParagraph"/>
        <w:numPr>
          <w:ilvl w:val="0"/>
          <w:numId w:val="16"/>
        </w:numPr>
      </w:pPr>
      <w:r>
        <w:t>Read the declaration and confirm that you agree to this by ticking</w:t>
      </w:r>
      <w:r w:rsidR="005E764E">
        <w:t xml:space="preserve"> the box</w:t>
      </w:r>
      <w:r>
        <w:t xml:space="preserve"> ‘I/ We hereby agree to the stated terms of entry’</w:t>
      </w:r>
      <w:r w:rsidR="005E764E">
        <w:t xml:space="preserve"> (Figure 8).</w:t>
      </w:r>
    </w:p>
    <w:p w:rsidR="00D43B40" w:rsidRPr="00D43B40" w:rsidRDefault="00D43B40" w:rsidP="00D43B40">
      <w:pPr>
        <w:rPr>
          <w:b/>
        </w:rPr>
      </w:pPr>
      <w:r w:rsidRPr="00D43B40">
        <w:rPr>
          <w:b/>
        </w:rPr>
        <w:t>Please note that payment for on-line entries will be by cheque, on the day of the event.</w:t>
      </w:r>
    </w:p>
    <w:p w:rsidR="00D43B40" w:rsidRPr="00D43B40" w:rsidRDefault="00D43B40" w:rsidP="00D43B40">
      <w:r>
        <w:t xml:space="preserve">Check the details you have entered and then </w:t>
      </w:r>
      <w:r w:rsidR="005E764E">
        <w:t>submit</w:t>
      </w:r>
      <w:r>
        <w:t xml:space="preserve"> your entry </w:t>
      </w:r>
      <w:r w:rsidR="005E764E">
        <w:t>(Figure 8).</w:t>
      </w:r>
    </w:p>
    <w:p w:rsidR="005E764E" w:rsidRDefault="00D43B40" w:rsidP="005E764E">
      <w:pPr>
        <w:keepNext/>
      </w:pPr>
      <w:r>
        <w:rPr>
          <w:noProof/>
          <w:lang w:eastAsia="en-GB"/>
        </w:rPr>
        <w:drawing>
          <wp:inline distT="0" distB="0" distL="0" distR="0" wp14:anchorId="56F76150" wp14:editId="6B5D23DC">
            <wp:extent cx="4372244" cy="2095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78238" cy="2098373"/>
                    </a:xfrm>
                    <a:prstGeom prst="rect">
                      <a:avLst/>
                    </a:prstGeom>
                  </pic:spPr>
                </pic:pic>
              </a:graphicData>
            </a:graphic>
          </wp:inline>
        </w:drawing>
      </w:r>
    </w:p>
    <w:p w:rsidR="008F1A95" w:rsidRDefault="005E764E" w:rsidP="00510FC9">
      <w:pPr>
        <w:pStyle w:val="Caption"/>
      </w:pPr>
      <w:r>
        <w:t xml:space="preserve">Figure </w:t>
      </w:r>
      <w:fldSimple w:instr=" SEQ Figure \* ARABIC ">
        <w:r w:rsidR="007F0096">
          <w:rPr>
            <w:noProof/>
          </w:rPr>
          <w:t>8</w:t>
        </w:r>
      </w:fldSimple>
      <w:bookmarkStart w:id="1" w:name="_Appendix_1"/>
      <w:bookmarkEnd w:id="1"/>
    </w:p>
    <w:p w:rsidR="00510FC9" w:rsidRDefault="00510FC9" w:rsidP="00510FC9"/>
    <w:p w:rsidR="00510FC9" w:rsidRPr="00510FC9" w:rsidRDefault="00510FC9" w:rsidP="00510FC9"/>
    <w:p w:rsidR="00510FC9" w:rsidRDefault="00510FC9" w:rsidP="00510FC9">
      <w:pPr>
        <w:pStyle w:val="ListParagraph"/>
        <w:keepNext/>
        <w:numPr>
          <w:ilvl w:val="0"/>
          <w:numId w:val="16"/>
        </w:numPr>
      </w:pPr>
      <w:r>
        <w:t xml:space="preserve">Your entry is now complete (Figure 9). </w:t>
      </w:r>
    </w:p>
    <w:p w:rsidR="008F1A95" w:rsidRDefault="0033267C" w:rsidP="008F1A95">
      <w:pPr>
        <w:keepNext/>
      </w:pPr>
      <w:r>
        <w:rPr>
          <w:noProof/>
          <w:lang w:eastAsia="en-GB"/>
        </w:rPr>
        <w:drawing>
          <wp:inline distT="0" distB="0" distL="0" distR="0" wp14:anchorId="433E50D5" wp14:editId="04E7EDAA">
            <wp:extent cx="5731510" cy="202011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020112"/>
                    </a:xfrm>
                    <a:prstGeom prst="rect">
                      <a:avLst/>
                    </a:prstGeom>
                  </pic:spPr>
                </pic:pic>
              </a:graphicData>
            </a:graphic>
          </wp:inline>
        </w:drawing>
      </w:r>
    </w:p>
    <w:p w:rsidR="008F1A95" w:rsidRDefault="008F1A95" w:rsidP="008F1A95">
      <w:pPr>
        <w:pStyle w:val="Caption"/>
        <w:rPr>
          <w:noProof/>
        </w:rPr>
      </w:pPr>
      <w:r>
        <w:t xml:space="preserve">Figure </w:t>
      </w:r>
      <w:fldSimple w:instr=" SEQ Figure \* ARABIC ">
        <w:r w:rsidR="007F0096">
          <w:rPr>
            <w:noProof/>
          </w:rPr>
          <w:t>9</w:t>
        </w:r>
      </w:fldSimple>
    </w:p>
    <w:p w:rsidR="007F0096" w:rsidRDefault="007F0096" w:rsidP="007F0096">
      <w:pPr>
        <w:pStyle w:val="ListParagraph"/>
        <w:numPr>
          <w:ilvl w:val="0"/>
          <w:numId w:val="16"/>
        </w:numPr>
      </w:pPr>
      <w:r>
        <w:t>You will receive a confirmation email (Figure 10)</w:t>
      </w:r>
    </w:p>
    <w:p w:rsidR="007F0096" w:rsidRDefault="007F0096" w:rsidP="007F0096">
      <w:pPr>
        <w:keepNext/>
      </w:pPr>
      <w:r>
        <w:rPr>
          <w:noProof/>
          <w:lang w:eastAsia="en-GB"/>
        </w:rPr>
        <w:drawing>
          <wp:inline distT="0" distB="0" distL="0" distR="0" wp14:anchorId="6F0D2C85" wp14:editId="6771EC9D">
            <wp:extent cx="5731510" cy="830334"/>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830334"/>
                    </a:xfrm>
                    <a:prstGeom prst="rect">
                      <a:avLst/>
                    </a:prstGeom>
                  </pic:spPr>
                </pic:pic>
              </a:graphicData>
            </a:graphic>
          </wp:inline>
        </w:drawing>
      </w:r>
    </w:p>
    <w:p w:rsidR="007F0096" w:rsidRDefault="007F0096" w:rsidP="007F0096">
      <w:pPr>
        <w:pStyle w:val="Caption"/>
      </w:pPr>
      <w:r>
        <w:t xml:space="preserve">Figure </w:t>
      </w:r>
      <w:fldSimple w:instr=" SEQ Figure \* ARABIC ">
        <w:r>
          <w:rPr>
            <w:noProof/>
          </w:rPr>
          <w:t>10</w:t>
        </w:r>
      </w:fldSimple>
      <w:bookmarkStart w:id="2" w:name="_GoBack"/>
      <w:bookmarkEnd w:id="2"/>
    </w:p>
    <w:p w:rsidR="007F0096" w:rsidRPr="007F0096" w:rsidRDefault="007F0096" w:rsidP="007F0096"/>
    <w:p w:rsidR="008F1A95" w:rsidRDefault="008F1A95">
      <w:pPr>
        <w:rPr>
          <w:rFonts w:asciiTheme="majorHAnsi" w:eastAsiaTheme="majorEastAsia" w:hAnsiTheme="majorHAnsi" w:cstheme="majorBidi"/>
          <w:b/>
          <w:bCs/>
          <w:i/>
          <w:iCs/>
          <w:color w:val="4F81BD" w:themeColor="accent1"/>
        </w:rPr>
      </w:pPr>
      <w:r>
        <w:br w:type="page"/>
      </w:r>
    </w:p>
    <w:p w:rsidR="00E17FCC" w:rsidRDefault="00E17FCC" w:rsidP="00E17FCC">
      <w:pPr>
        <w:pStyle w:val="Heading4"/>
        <w:tabs>
          <w:tab w:val="left" w:pos="2238"/>
        </w:tabs>
      </w:pPr>
      <w:r>
        <w:lastRenderedPageBreak/>
        <w:t>Appendix 1</w:t>
      </w:r>
    </w:p>
    <w:p w:rsidR="00E17FCC" w:rsidRPr="00E17FCC" w:rsidRDefault="00E17FCC" w:rsidP="00E17FCC"/>
    <w:p w:rsidR="00E17FCC" w:rsidRDefault="00E17FCC" w:rsidP="00E17FCC">
      <w:r>
        <w:t>When you visit the website you will now see the option to ‘Login’ on the menu bar. Before using this, please follow the information below carefully.</w:t>
      </w:r>
    </w:p>
    <w:p w:rsidR="00E17FCC" w:rsidRDefault="00E17FCC" w:rsidP="00E17FCC"/>
    <w:p w:rsidR="00E17FCC" w:rsidRDefault="00E17FCC" w:rsidP="00E17FCC">
      <w:pPr>
        <w:ind w:left="720"/>
        <w:rPr>
          <w:i/>
          <w:iCs/>
        </w:rPr>
      </w:pPr>
      <w:r>
        <w:rPr>
          <w:i/>
          <w:iCs/>
        </w:rPr>
        <w:t xml:space="preserve">If you are unsure of which email account the club has recorded for you, then please email </w:t>
      </w:r>
      <w:hyperlink r:id="rId20" w:history="1">
        <w:r>
          <w:rPr>
            <w:rStyle w:val="Hyperlink"/>
            <w:i/>
            <w:iCs/>
          </w:rPr>
          <w:t>info@tyneteestweedfta.com</w:t>
        </w:r>
      </w:hyperlink>
      <w:r>
        <w:rPr>
          <w:i/>
          <w:iCs/>
        </w:rPr>
        <w:t xml:space="preserve"> and I will advise you. </w:t>
      </w:r>
    </w:p>
    <w:p w:rsidR="00E17FCC" w:rsidRDefault="00E17FCC" w:rsidP="00E17FCC">
      <w:pPr>
        <w:ind w:left="720"/>
        <w:rPr>
          <w:i/>
          <w:iCs/>
        </w:rPr>
      </w:pPr>
    </w:p>
    <w:p w:rsidR="00E17FCC" w:rsidRDefault="00E17FCC" w:rsidP="00E17FCC">
      <w:pPr>
        <w:ind w:left="720"/>
        <w:rPr>
          <w:i/>
          <w:iCs/>
        </w:rPr>
      </w:pPr>
      <w:r>
        <w:rPr>
          <w:i/>
          <w:iCs/>
        </w:rPr>
        <w:t xml:space="preserve">If you have changed your email and not advised the club, then please email </w:t>
      </w:r>
      <w:hyperlink r:id="rId21" w:history="1">
        <w:r>
          <w:rPr>
            <w:rStyle w:val="Hyperlink"/>
            <w:i/>
            <w:iCs/>
          </w:rPr>
          <w:t>info@tyneteestweedfta.com</w:t>
        </w:r>
      </w:hyperlink>
      <w:r>
        <w:rPr>
          <w:i/>
          <w:iCs/>
        </w:rPr>
        <w:t xml:space="preserve"> and I will update your record and let you know when you can follow the information below.</w:t>
      </w:r>
    </w:p>
    <w:p w:rsidR="00E17FCC" w:rsidRDefault="00E17FCC" w:rsidP="00E17FCC"/>
    <w:p w:rsidR="00E17FCC" w:rsidRDefault="00E17FCC" w:rsidP="00E17FCC"/>
    <w:p w:rsidR="00E17FCC" w:rsidRDefault="00E17FCC" w:rsidP="00E17FCC">
      <w:r>
        <w:t xml:space="preserve">It’s very important that all members follow the </w:t>
      </w:r>
      <w:r w:rsidR="005C2186">
        <w:t>instructions;</w:t>
      </w:r>
      <w:r>
        <w:t xml:space="preserve"> logging in to the website will be require</w:t>
      </w:r>
      <w:r w:rsidR="00CE0052">
        <w:t xml:space="preserve">d for a number of </w:t>
      </w:r>
      <w:r>
        <w:t xml:space="preserve">features including </w:t>
      </w:r>
      <w:r>
        <w:rPr>
          <w:u w:val="single"/>
        </w:rPr>
        <w:t>on-line entry to field trials and working tests</w:t>
      </w:r>
      <w:r>
        <w:t xml:space="preserve">. </w:t>
      </w:r>
    </w:p>
    <w:p w:rsidR="00E17FCC" w:rsidRDefault="00E17FCC" w:rsidP="00E17FCC"/>
    <w:p w:rsidR="00E17FCC" w:rsidRDefault="00E17FCC" w:rsidP="00E17FCC">
      <w:pPr>
        <w:ind w:left="405"/>
      </w:pPr>
      <w:r>
        <w:rPr>
          <w:b/>
          <w:bCs/>
          <w:u w:val="single"/>
        </w:rPr>
        <w:t>Before you login you MUST reset your password</w:t>
      </w:r>
      <w:r>
        <w:rPr>
          <w:b/>
          <w:bCs/>
        </w:rPr>
        <w:t xml:space="preserve">. </w:t>
      </w:r>
      <w:r>
        <w:t xml:space="preserve">Click the following link to go to the Password Reset page, </w:t>
      </w:r>
      <w:hyperlink r:id="rId22" w:history="1">
        <w:r>
          <w:rPr>
            <w:rStyle w:val="Hyperlink"/>
          </w:rPr>
          <w:t>http://www.tyneteestweedfta.com/reset-password</w:t>
        </w:r>
      </w:hyperlink>
      <w:r>
        <w:t>.</w:t>
      </w:r>
    </w:p>
    <w:p w:rsidR="00E17FCC" w:rsidRDefault="00E17FCC" w:rsidP="00E17FCC">
      <w:pPr>
        <w:ind w:left="405"/>
      </w:pPr>
    </w:p>
    <w:p w:rsidR="00E17FCC" w:rsidRDefault="00E17FCC" w:rsidP="00E17FCC">
      <w:pPr>
        <w:ind w:left="405"/>
      </w:pPr>
      <w:r>
        <w:t xml:space="preserve">Enter </w:t>
      </w:r>
      <w:r w:rsidR="005C2186">
        <w:t>your email</w:t>
      </w:r>
      <w:r>
        <w:t xml:space="preserve"> address and click ‘Reset Password’. You will be sent an email that contains a link to the page where you can enter your chosen password.</w:t>
      </w:r>
    </w:p>
    <w:p w:rsidR="00E17FCC" w:rsidRDefault="00E17FCC" w:rsidP="00E17FCC">
      <w:pPr>
        <w:ind w:left="405"/>
      </w:pPr>
    </w:p>
    <w:p w:rsidR="00E17FCC" w:rsidRDefault="00E17FCC" w:rsidP="00E17FCC">
      <w:r>
        <w:t>Having reset you password you can now use the ‘Login’ menu to login. You will be taken to the Client Details page. This will allow you to administer your own details and breeds of interest. You will also see the status of your membership and your membership number.</w:t>
      </w:r>
    </w:p>
    <w:p w:rsidR="00E17FCC" w:rsidRDefault="00E17FCC" w:rsidP="00E17FCC"/>
    <w:p w:rsidR="00E17FCC" w:rsidRDefault="00E17FCC" w:rsidP="00E17FCC">
      <w:r>
        <w:rPr>
          <w:b/>
          <w:bCs/>
          <w:u w:val="single"/>
        </w:rPr>
        <w:t>Note: Club Members should never use the NON-MEMBER REGISTRATION option. Doing so will record you as a NON-MEMBER and will affect some of the features coming soon.</w:t>
      </w:r>
    </w:p>
    <w:sectPr w:rsidR="00E17FCC">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42" w:rsidRDefault="00416642" w:rsidP="00E55561">
      <w:pPr>
        <w:spacing w:after="0" w:line="240" w:lineRule="auto"/>
      </w:pPr>
      <w:r>
        <w:separator/>
      </w:r>
    </w:p>
  </w:endnote>
  <w:endnote w:type="continuationSeparator" w:id="0">
    <w:p w:rsidR="00416642" w:rsidRDefault="00416642" w:rsidP="00E5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975279"/>
      <w:docPartObj>
        <w:docPartGallery w:val="Page Numbers (Bottom of Page)"/>
        <w:docPartUnique/>
      </w:docPartObj>
    </w:sdtPr>
    <w:sdtEndPr>
      <w:rPr>
        <w:noProof/>
      </w:rPr>
    </w:sdtEndPr>
    <w:sdtContent>
      <w:p w:rsidR="00E55561" w:rsidRDefault="00E55561">
        <w:pPr>
          <w:pStyle w:val="Footer"/>
          <w:jc w:val="center"/>
        </w:pPr>
        <w:r>
          <w:fldChar w:fldCharType="begin"/>
        </w:r>
        <w:r>
          <w:instrText xml:space="preserve"> PAGE   \* MERGEFORMAT </w:instrText>
        </w:r>
        <w:r>
          <w:fldChar w:fldCharType="separate"/>
        </w:r>
        <w:r w:rsidR="007F0096">
          <w:rPr>
            <w:noProof/>
          </w:rPr>
          <w:t>1</w:t>
        </w:r>
        <w:r>
          <w:rPr>
            <w:noProof/>
          </w:rPr>
          <w:fldChar w:fldCharType="end"/>
        </w:r>
      </w:p>
    </w:sdtContent>
  </w:sdt>
  <w:p w:rsidR="00E55561" w:rsidRDefault="00E55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42" w:rsidRDefault="00416642" w:rsidP="00E55561">
      <w:pPr>
        <w:spacing w:after="0" w:line="240" w:lineRule="auto"/>
      </w:pPr>
      <w:r>
        <w:separator/>
      </w:r>
    </w:p>
  </w:footnote>
  <w:footnote w:type="continuationSeparator" w:id="0">
    <w:p w:rsidR="00416642" w:rsidRDefault="00416642" w:rsidP="00E55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12" w:rsidRDefault="004106FB" w:rsidP="00FB1912">
    <w:pPr>
      <w:pStyle w:val="Title"/>
      <w:rPr>
        <w:rStyle w:val="Heading1Char"/>
      </w:rPr>
    </w:pPr>
    <w:r>
      <w:rPr>
        <w:rStyle w:val="Heading1Char"/>
      </w:rPr>
      <w:t>Entering Events</w:t>
    </w:r>
  </w:p>
  <w:p w:rsidR="00FB1912" w:rsidRDefault="00FB1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BB7"/>
    <w:multiLevelType w:val="hybridMultilevel"/>
    <w:tmpl w:val="68C47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6A37B3"/>
    <w:multiLevelType w:val="hybridMultilevel"/>
    <w:tmpl w:val="B1E418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7E4FD1"/>
    <w:multiLevelType w:val="hybridMultilevel"/>
    <w:tmpl w:val="72B04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CF6FFF"/>
    <w:multiLevelType w:val="hybridMultilevel"/>
    <w:tmpl w:val="9D78A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EE6828"/>
    <w:multiLevelType w:val="hybridMultilevel"/>
    <w:tmpl w:val="17D49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F5652C"/>
    <w:multiLevelType w:val="hybridMultilevel"/>
    <w:tmpl w:val="0AE2C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013F03"/>
    <w:multiLevelType w:val="hybridMultilevel"/>
    <w:tmpl w:val="3B882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64667A"/>
    <w:multiLevelType w:val="hybridMultilevel"/>
    <w:tmpl w:val="4050A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5F1A13"/>
    <w:multiLevelType w:val="hybridMultilevel"/>
    <w:tmpl w:val="3B300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823E77"/>
    <w:multiLevelType w:val="hybridMultilevel"/>
    <w:tmpl w:val="1E34F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4053FA"/>
    <w:multiLevelType w:val="hybridMultilevel"/>
    <w:tmpl w:val="C4B25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B55650"/>
    <w:multiLevelType w:val="hybridMultilevel"/>
    <w:tmpl w:val="C7164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7C740F"/>
    <w:multiLevelType w:val="hybridMultilevel"/>
    <w:tmpl w:val="7B7EF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060C72"/>
    <w:multiLevelType w:val="hybridMultilevel"/>
    <w:tmpl w:val="14426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6565D6"/>
    <w:multiLevelType w:val="hybridMultilevel"/>
    <w:tmpl w:val="A24232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19533E"/>
    <w:multiLevelType w:val="hybridMultilevel"/>
    <w:tmpl w:val="BBEE2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431C09"/>
    <w:multiLevelType w:val="hybridMultilevel"/>
    <w:tmpl w:val="991A2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FEA18C7"/>
    <w:multiLevelType w:val="hybridMultilevel"/>
    <w:tmpl w:val="8D16E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9"/>
  </w:num>
  <w:num w:numId="6">
    <w:abstractNumId w:val="7"/>
  </w:num>
  <w:num w:numId="7">
    <w:abstractNumId w:val="15"/>
  </w:num>
  <w:num w:numId="8">
    <w:abstractNumId w:val="16"/>
  </w:num>
  <w:num w:numId="9">
    <w:abstractNumId w:val="12"/>
  </w:num>
  <w:num w:numId="10">
    <w:abstractNumId w:val="11"/>
  </w:num>
  <w:num w:numId="11">
    <w:abstractNumId w:val="3"/>
  </w:num>
  <w:num w:numId="12">
    <w:abstractNumId w:val="2"/>
  </w:num>
  <w:num w:numId="13">
    <w:abstractNumId w:val="8"/>
  </w:num>
  <w:num w:numId="14">
    <w:abstractNumId w:val="13"/>
  </w:num>
  <w:num w:numId="15">
    <w:abstractNumId w:val="4"/>
  </w:num>
  <w:num w:numId="16">
    <w:abstractNumId w:val="14"/>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30"/>
    <w:rsid w:val="00076005"/>
    <w:rsid w:val="000823A5"/>
    <w:rsid w:val="00094BD5"/>
    <w:rsid w:val="000A4C65"/>
    <w:rsid w:val="000F2E1B"/>
    <w:rsid w:val="000F3305"/>
    <w:rsid w:val="00135E9F"/>
    <w:rsid w:val="001622D9"/>
    <w:rsid w:val="00173879"/>
    <w:rsid w:val="001E4E86"/>
    <w:rsid w:val="0021473F"/>
    <w:rsid w:val="00243E54"/>
    <w:rsid w:val="00276EAF"/>
    <w:rsid w:val="002C549B"/>
    <w:rsid w:val="002E110B"/>
    <w:rsid w:val="0033267C"/>
    <w:rsid w:val="0038616E"/>
    <w:rsid w:val="003A0CF5"/>
    <w:rsid w:val="003E4F87"/>
    <w:rsid w:val="003E7B79"/>
    <w:rsid w:val="004106FB"/>
    <w:rsid w:val="00416642"/>
    <w:rsid w:val="00450950"/>
    <w:rsid w:val="00510FC9"/>
    <w:rsid w:val="00533448"/>
    <w:rsid w:val="0056457D"/>
    <w:rsid w:val="00586477"/>
    <w:rsid w:val="005C0C22"/>
    <w:rsid w:val="005C2186"/>
    <w:rsid w:val="005E764E"/>
    <w:rsid w:val="00621130"/>
    <w:rsid w:val="0064279E"/>
    <w:rsid w:val="00651336"/>
    <w:rsid w:val="00651D0F"/>
    <w:rsid w:val="00783702"/>
    <w:rsid w:val="00786999"/>
    <w:rsid w:val="007C1EFD"/>
    <w:rsid w:val="007F0096"/>
    <w:rsid w:val="007F687F"/>
    <w:rsid w:val="00807430"/>
    <w:rsid w:val="008915F0"/>
    <w:rsid w:val="008B3C19"/>
    <w:rsid w:val="008C109B"/>
    <w:rsid w:val="008C2879"/>
    <w:rsid w:val="008F1A95"/>
    <w:rsid w:val="00940744"/>
    <w:rsid w:val="00953104"/>
    <w:rsid w:val="009E2995"/>
    <w:rsid w:val="00A37A10"/>
    <w:rsid w:val="00A4192E"/>
    <w:rsid w:val="00AA38B4"/>
    <w:rsid w:val="00AA7E8C"/>
    <w:rsid w:val="00AD3640"/>
    <w:rsid w:val="00AE6DDB"/>
    <w:rsid w:val="00AF5608"/>
    <w:rsid w:val="00B633C7"/>
    <w:rsid w:val="00B76D65"/>
    <w:rsid w:val="00BC7424"/>
    <w:rsid w:val="00BC7570"/>
    <w:rsid w:val="00C37BB5"/>
    <w:rsid w:val="00CE0052"/>
    <w:rsid w:val="00D26A41"/>
    <w:rsid w:val="00D43B40"/>
    <w:rsid w:val="00D5661E"/>
    <w:rsid w:val="00DC6196"/>
    <w:rsid w:val="00DE5940"/>
    <w:rsid w:val="00DF0887"/>
    <w:rsid w:val="00E17FCC"/>
    <w:rsid w:val="00E55561"/>
    <w:rsid w:val="00EF4D2D"/>
    <w:rsid w:val="00F46866"/>
    <w:rsid w:val="00F82D98"/>
    <w:rsid w:val="00F84879"/>
    <w:rsid w:val="00FB0D7F"/>
    <w:rsid w:val="00FB1912"/>
    <w:rsid w:val="00FB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19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6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7F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30"/>
    <w:rPr>
      <w:rFonts w:ascii="Tahoma" w:hAnsi="Tahoma" w:cs="Tahoma"/>
      <w:sz w:val="16"/>
      <w:szCs w:val="16"/>
    </w:rPr>
  </w:style>
  <w:style w:type="paragraph" w:styleId="ListParagraph">
    <w:name w:val="List Paragraph"/>
    <w:basedOn w:val="Normal"/>
    <w:uiPriority w:val="34"/>
    <w:qFormat/>
    <w:rsid w:val="00094BD5"/>
    <w:pPr>
      <w:ind w:left="720"/>
      <w:contextualSpacing/>
    </w:pPr>
  </w:style>
  <w:style w:type="paragraph" w:styleId="Caption">
    <w:name w:val="caption"/>
    <w:basedOn w:val="Normal"/>
    <w:next w:val="Normal"/>
    <w:uiPriority w:val="35"/>
    <w:unhideWhenUsed/>
    <w:qFormat/>
    <w:rsid w:val="00094BD5"/>
    <w:pPr>
      <w:spacing w:line="240" w:lineRule="auto"/>
    </w:pPr>
    <w:rPr>
      <w:b/>
      <w:bCs/>
      <w:color w:val="4F81BD" w:themeColor="accent1"/>
      <w:sz w:val="18"/>
      <w:szCs w:val="18"/>
    </w:rPr>
  </w:style>
  <w:style w:type="paragraph" w:styleId="Header">
    <w:name w:val="header"/>
    <w:basedOn w:val="Normal"/>
    <w:link w:val="HeaderChar"/>
    <w:uiPriority w:val="99"/>
    <w:unhideWhenUsed/>
    <w:rsid w:val="00E55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561"/>
  </w:style>
  <w:style w:type="paragraph" w:styleId="Footer">
    <w:name w:val="footer"/>
    <w:basedOn w:val="Normal"/>
    <w:link w:val="FooterChar"/>
    <w:uiPriority w:val="99"/>
    <w:unhideWhenUsed/>
    <w:rsid w:val="00E55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561"/>
  </w:style>
  <w:style w:type="character" w:customStyle="1" w:styleId="Heading1Char">
    <w:name w:val="Heading 1 Char"/>
    <w:basedOn w:val="DefaultParagraphFont"/>
    <w:link w:val="Heading1"/>
    <w:uiPriority w:val="9"/>
    <w:rsid w:val="005C0C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C0C22"/>
    <w:pPr>
      <w:outlineLvl w:val="9"/>
    </w:pPr>
    <w:rPr>
      <w:lang w:val="en-US" w:eastAsia="ja-JP"/>
    </w:rPr>
  </w:style>
  <w:style w:type="paragraph" w:styleId="TOC1">
    <w:name w:val="toc 1"/>
    <w:basedOn w:val="Normal"/>
    <w:next w:val="Normal"/>
    <w:autoRedefine/>
    <w:uiPriority w:val="39"/>
    <w:unhideWhenUsed/>
    <w:rsid w:val="005C0C22"/>
    <w:pPr>
      <w:spacing w:after="100"/>
    </w:pPr>
  </w:style>
  <w:style w:type="character" w:styleId="Hyperlink">
    <w:name w:val="Hyperlink"/>
    <w:basedOn w:val="DefaultParagraphFont"/>
    <w:uiPriority w:val="99"/>
    <w:unhideWhenUsed/>
    <w:rsid w:val="005C0C22"/>
    <w:rPr>
      <w:color w:val="0000FF" w:themeColor="hyperlink"/>
      <w:u w:val="single"/>
    </w:rPr>
  </w:style>
  <w:style w:type="character" w:customStyle="1" w:styleId="Heading2Char">
    <w:name w:val="Heading 2 Char"/>
    <w:basedOn w:val="DefaultParagraphFont"/>
    <w:link w:val="Heading2"/>
    <w:uiPriority w:val="9"/>
    <w:rsid w:val="00FB191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B19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19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B19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1912"/>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B76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7FC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19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6D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7F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30"/>
    <w:rPr>
      <w:rFonts w:ascii="Tahoma" w:hAnsi="Tahoma" w:cs="Tahoma"/>
      <w:sz w:val="16"/>
      <w:szCs w:val="16"/>
    </w:rPr>
  </w:style>
  <w:style w:type="paragraph" w:styleId="ListParagraph">
    <w:name w:val="List Paragraph"/>
    <w:basedOn w:val="Normal"/>
    <w:uiPriority w:val="34"/>
    <w:qFormat/>
    <w:rsid w:val="00094BD5"/>
    <w:pPr>
      <w:ind w:left="720"/>
      <w:contextualSpacing/>
    </w:pPr>
  </w:style>
  <w:style w:type="paragraph" w:styleId="Caption">
    <w:name w:val="caption"/>
    <w:basedOn w:val="Normal"/>
    <w:next w:val="Normal"/>
    <w:uiPriority w:val="35"/>
    <w:unhideWhenUsed/>
    <w:qFormat/>
    <w:rsid w:val="00094BD5"/>
    <w:pPr>
      <w:spacing w:line="240" w:lineRule="auto"/>
    </w:pPr>
    <w:rPr>
      <w:b/>
      <w:bCs/>
      <w:color w:val="4F81BD" w:themeColor="accent1"/>
      <w:sz w:val="18"/>
      <w:szCs w:val="18"/>
    </w:rPr>
  </w:style>
  <w:style w:type="paragraph" w:styleId="Header">
    <w:name w:val="header"/>
    <w:basedOn w:val="Normal"/>
    <w:link w:val="HeaderChar"/>
    <w:uiPriority w:val="99"/>
    <w:unhideWhenUsed/>
    <w:rsid w:val="00E55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561"/>
  </w:style>
  <w:style w:type="paragraph" w:styleId="Footer">
    <w:name w:val="footer"/>
    <w:basedOn w:val="Normal"/>
    <w:link w:val="FooterChar"/>
    <w:uiPriority w:val="99"/>
    <w:unhideWhenUsed/>
    <w:rsid w:val="00E55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561"/>
  </w:style>
  <w:style w:type="character" w:customStyle="1" w:styleId="Heading1Char">
    <w:name w:val="Heading 1 Char"/>
    <w:basedOn w:val="DefaultParagraphFont"/>
    <w:link w:val="Heading1"/>
    <w:uiPriority w:val="9"/>
    <w:rsid w:val="005C0C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C0C22"/>
    <w:pPr>
      <w:outlineLvl w:val="9"/>
    </w:pPr>
    <w:rPr>
      <w:lang w:val="en-US" w:eastAsia="ja-JP"/>
    </w:rPr>
  </w:style>
  <w:style w:type="paragraph" w:styleId="TOC1">
    <w:name w:val="toc 1"/>
    <w:basedOn w:val="Normal"/>
    <w:next w:val="Normal"/>
    <w:autoRedefine/>
    <w:uiPriority w:val="39"/>
    <w:unhideWhenUsed/>
    <w:rsid w:val="005C0C22"/>
    <w:pPr>
      <w:spacing w:after="100"/>
    </w:pPr>
  </w:style>
  <w:style w:type="character" w:styleId="Hyperlink">
    <w:name w:val="Hyperlink"/>
    <w:basedOn w:val="DefaultParagraphFont"/>
    <w:uiPriority w:val="99"/>
    <w:unhideWhenUsed/>
    <w:rsid w:val="005C0C22"/>
    <w:rPr>
      <w:color w:val="0000FF" w:themeColor="hyperlink"/>
      <w:u w:val="single"/>
    </w:rPr>
  </w:style>
  <w:style w:type="character" w:customStyle="1" w:styleId="Heading2Char">
    <w:name w:val="Heading 2 Char"/>
    <w:basedOn w:val="DefaultParagraphFont"/>
    <w:link w:val="Heading2"/>
    <w:uiPriority w:val="9"/>
    <w:rsid w:val="00FB191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B19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19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B19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1912"/>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B76D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7FC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tyneteestweedfta.com"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info@tyneteestweedft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info@tyneteestweedfta.com" TargetMode="External"/><Relationship Id="rId14" Type="http://schemas.openxmlformats.org/officeDocument/2006/relationships/image" Target="media/image5.png"/><Relationship Id="rId22" Type="http://schemas.openxmlformats.org/officeDocument/2006/relationships/hyperlink" Target="http://www.tyneteestweedfta.com/reset-pass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C8C1-929A-42BB-A56E-BC31FFA0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7</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Jennings</dc:creator>
  <cp:lastModifiedBy>Dave Jennings</cp:lastModifiedBy>
  <cp:revision>7</cp:revision>
  <dcterms:created xsi:type="dcterms:W3CDTF">2014-08-15T11:55:00Z</dcterms:created>
  <dcterms:modified xsi:type="dcterms:W3CDTF">2014-08-22T19:29:00Z</dcterms:modified>
</cp:coreProperties>
</file>